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4" w:rsidRDefault="00502670" w:rsidP="00502670">
      <w:pPr>
        <w:rPr>
          <w:rFonts w:ascii="Myriad Pro Bold SemiExt" w:eastAsia="MS PGothic" w:hAnsi="Myriad Pro Bold SemiExt" w:cs="Myriad Pro Bold SemiExt"/>
          <w:color w:val="A41568"/>
          <w:kern w:val="24"/>
          <w:sz w:val="56"/>
          <w:szCs w:val="5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-33020</wp:posOffset>
            </wp:positionV>
            <wp:extent cx="1685925" cy="1299845"/>
            <wp:effectExtent l="0" t="0" r="9525" b="0"/>
            <wp:wrapNone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AAF02EC1-6D0C-4359-ADEC-E09088C42B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AAF02EC1-6D0C-4359-ADEC-E09088C42B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Myriad Pro Bold SemiExt" w:eastAsia="MS PGothic" w:hAnsi="Myriad Pro Bold SemiExt" w:cs="Myriad Pro Bold SemiExt"/>
          <w:color w:val="A41568"/>
          <w:kern w:val="24"/>
          <w:sz w:val="56"/>
          <w:szCs w:val="56"/>
        </w:rPr>
        <w:t>ZAželi</w:t>
      </w:r>
      <w:proofErr w:type="spellEnd"/>
      <w:r>
        <w:rPr>
          <w:rFonts w:ascii="Myriad Pro Bold SemiExt" w:eastAsia="MS PGothic" w:hAnsi="Myriad Pro Bold SemiExt" w:cs="Myriad Pro Bold SemiExt"/>
          <w:color w:val="A41568"/>
          <w:kern w:val="24"/>
          <w:sz w:val="56"/>
          <w:szCs w:val="56"/>
        </w:rPr>
        <w:t xml:space="preserve"> – </w:t>
      </w:r>
      <w:proofErr w:type="spellStart"/>
      <w:r>
        <w:rPr>
          <w:rFonts w:ascii="Myriad Pro Bold SemiExt" w:eastAsia="MS PGothic" w:hAnsi="Myriad Pro Bold SemiExt" w:cs="Myriad Pro Bold SemiExt"/>
          <w:color w:val="A41568"/>
          <w:kern w:val="24"/>
          <w:sz w:val="56"/>
          <w:szCs w:val="56"/>
        </w:rPr>
        <w:t>ZAposli</w:t>
      </w:r>
      <w:proofErr w:type="spellEnd"/>
      <w:r>
        <w:rPr>
          <w:rFonts w:ascii="Myriad Pro Bold SemiExt" w:eastAsia="MS PGothic" w:hAnsi="Myriad Pro Bold SemiExt" w:cs="Myriad Pro Bold SemiExt"/>
          <w:color w:val="A41568"/>
          <w:kern w:val="24"/>
          <w:sz w:val="56"/>
          <w:szCs w:val="56"/>
        </w:rPr>
        <w:t xml:space="preserve"> 3</w:t>
      </w:r>
    </w:p>
    <w:p w:rsidR="00502670" w:rsidRDefault="00502670" w:rsidP="00502670">
      <w:pPr>
        <w:pStyle w:val="StandardWeb"/>
        <w:spacing w:before="0" w:beforeAutospacing="0" w:after="0" w:afterAutospacing="0"/>
        <w:textAlignment w:val="baseline"/>
      </w:pPr>
      <w:r>
        <w:rPr>
          <w:rFonts w:ascii="Myriad Pro Bold SemiExt" w:eastAsia="MS PGothic" w:hAnsi="Myriad Pro Bold SemiExt" w:cs="Myriad Pro Bold SemiExt"/>
          <w:b/>
          <w:bCs/>
          <w:color w:val="A41568"/>
          <w:kern w:val="24"/>
          <w:sz w:val="34"/>
          <w:szCs w:val="34"/>
        </w:rPr>
        <w:t>U.P.02.1.1.16.0402.</w:t>
      </w:r>
    </w:p>
    <w:p w:rsidR="00502670" w:rsidRDefault="00502670" w:rsidP="00502670"/>
    <w:p w:rsidR="00502670" w:rsidRPr="00502670" w:rsidRDefault="00502670" w:rsidP="00502670">
      <w:pPr>
        <w:rPr>
          <w:sz w:val="24"/>
          <w:szCs w:val="24"/>
        </w:rPr>
      </w:pPr>
    </w:p>
    <w:p w:rsidR="00502670" w:rsidRPr="00502670" w:rsidRDefault="00502670" w:rsidP="00502670">
      <w:pPr>
        <w:rPr>
          <w:sz w:val="24"/>
          <w:szCs w:val="24"/>
        </w:rPr>
      </w:pP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>Ukupan iznos projekta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b/>
          <w:bCs/>
          <w:color w:val="000000" w:themeColor="text1"/>
          <w:kern w:val="24"/>
        </w:rPr>
        <w:t>593.125,00 HRK / 78.721,21€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>EU potpora: 85%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>Državni proračun RH 15%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>(tečaj konverzije: 7,53450)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 xml:space="preserve">Trajanje projekta: </w:t>
      </w:r>
      <w:r w:rsidRPr="00502670">
        <w:rPr>
          <w:rFonts w:asciiTheme="minorHAnsi" w:eastAsia="MS PGothic" w:hAnsi="Calibri" w:cs="MS PGothic"/>
          <w:b/>
          <w:bCs/>
          <w:color w:val="000000" w:themeColor="text1"/>
          <w:kern w:val="24"/>
        </w:rPr>
        <w:t>8 mjeseci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color w:val="000000" w:themeColor="text1"/>
          <w:kern w:val="24"/>
        </w:rPr>
        <w:t>Razdoblje provedbe projekta</w:t>
      </w:r>
    </w:p>
    <w:p w:rsidR="00502670" w:rsidRPr="00502670" w:rsidRDefault="00502670" w:rsidP="00502670">
      <w:pPr>
        <w:pStyle w:val="StandardWeb"/>
        <w:spacing w:before="134" w:beforeAutospacing="0" w:after="0" w:afterAutospacing="0"/>
        <w:jc w:val="center"/>
        <w:textAlignment w:val="baseline"/>
      </w:pPr>
      <w:r w:rsidRPr="00502670">
        <w:rPr>
          <w:rFonts w:asciiTheme="minorHAnsi" w:eastAsia="MS PGothic" w:hAnsi="Calibri" w:cs="MS PGothic"/>
          <w:b/>
          <w:bCs/>
          <w:color w:val="000000" w:themeColor="text1"/>
          <w:kern w:val="24"/>
        </w:rPr>
        <w:t>21. 12. 2022. - 21. 08. 2023.</w:t>
      </w:r>
    </w:p>
    <w:p w:rsidR="00502670" w:rsidRDefault="00502670" w:rsidP="00502670"/>
    <w:p w:rsidR="00502670" w:rsidRPr="00502670" w:rsidRDefault="00502670" w:rsidP="00502670">
      <w:pPr>
        <w:spacing w:before="15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02670">
        <w:rPr>
          <w:rFonts w:eastAsia="MS PGothic" w:hAnsi="Calibri" w:cs="MS PGothic"/>
          <w:color w:val="A41568"/>
          <w:kern w:val="24"/>
          <w:sz w:val="36"/>
          <w:szCs w:val="36"/>
          <w:lang w:eastAsia="hr-HR"/>
        </w:rPr>
        <w:t>Korisnik:</w:t>
      </w:r>
    </w:p>
    <w:p w:rsidR="00502670" w:rsidRDefault="00502670" w:rsidP="00502670">
      <w:pPr>
        <w:jc w:val="center"/>
        <w:rPr>
          <w:rFonts w:eastAsia="MS PGothic" w:hAnsi="Calibri" w:cs="MS PGothic"/>
          <w:color w:val="000000" w:themeColor="text1"/>
          <w:kern w:val="24"/>
          <w:sz w:val="36"/>
          <w:szCs w:val="36"/>
          <w:lang w:eastAsia="hr-HR"/>
        </w:rPr>
      </w:pPr>
      <w:r w:rsidRPr="00502670">
        <w:rPr>
          <w:rFonts w:eastAsia="MS PGothic" w:hAnsi="Calibri" w:cs="MS PGothic"/>
          <w:color w:val="000000" w:themeColor="text1"/>
          <w:kern w:val="24"/>
          <w:sz w:val="36"/>
          <w:szCs w:val="36"/>
          <w:lang w:eastAsia="hr-HR"/>
        </w:rPr>
        <w:t>OPĆINA PODCRKAVLJE</w:t>
      </w:r>
    </w:p>
    <w:p w:rsidR="00502670" w:rsidRDefault="00502670" w:rsidP="00502670">
      <w:pPr>
        <w:rPr>
          <w:sz w:val="36"/>
          <w:szCs w:val="36"/>
        </w:rPr>
      </w:pPr>
    </w:p>
    <w:p w:rsidR="00502670" w:rsidRDefault="00502670" w:rsidP="00502670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6A6A1D2B">
            <wp:extent cx="3258637" cy="1504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90" cy="1511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r-HR"/>
        </w:rPr>
        <w:drawing>
          <wp:inline distT="0" distB="0" distL="0" distR="0" wp14:anchorId="196A3F5D">
            <wp:extent cx="2762250" cy="144949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06" cy="1456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670" w:rsidRDefault="00502670" w:rsidP="00502670">
      <w:pPr>
        <w:rPr>
          <w:sz w:val="36"/>
          <w:szCs w:val="36"/>
        </w:rPr>
      </w:pPr>
    </w:p>
    <w:p w:rsidR="00502670" w:rsidRDefault="00502670" w:rsidP="00502670">
      <w:pPr>
        <w:tabs>
          <w:tab w:val="left" w:pos="2910"/>
        </w:tabs>
        <w:rPr>
          <w:rFonts w:asciiTheme="majorHAnsi" w:eastAsia="MS PGothic" w:hAnsi="Calibri" w:cs="MS PGothic"/>
          <w:b/>
          <w:color w:val="A41568"/>
          <w:kern w:val="24"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328930</wp:posOffset>
            </wp:positionV>
            <wp:extent cx="2409825" cy="189484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670">
        <w:rPr>
          <w:b/>
          <w:sz w:val="28"/>
          <w:szCs w:val="28"/>
        </w:rPr>
        <w:tab/>
      </w:r>
      <w:r w:rsidRPr="00502670">
        <w:rPr>
          <w:rFonts w:asciiTheme="majorHAnsi" w:eastAsia="MS PGothic" w:hAnsi="Calibri" w:cs="MS PGothic"/>
          <w:b/>
          <w:color w:val="A41568"/>
          <w:kern w:val="24"/>
          <w:sz w:val="28"/>
          <w:szCs w:val="28"/>
        </w:rPr>
        <w:t>POSREDNI</w:t>
      </w:r>
      <w:r w:rsidRPr="00502670">
        <w:rPr>
          <w:rFonts w:asciiTheme="majorHAnsi" w:eastAsia="MS PGothic" w:hAnsi="Calibri" w:cs="MS PGothic"/>
          <w:b/>
          <w:color w:val="A41568"/>
          <w:kern w:val="24"/>
          <w:sz w:val="28"/>
          <w:szCs w:val="28"/>
        </w:rPr>
        <w:t>Č</w:t>
      </w:r>
      <w:r w:rsidRPr="00502670">
        <w:rPr>
          <w:rFonts w:asciiTheme="majorHAnsi" w:eastAsia="MS PGothic" w:hAnsi="Calibri" w:cs="MS PGothic"/>
          <w:b/>
          <w:color w:val="A41568"/>
          <w:kern w:val="24"/>
          <w:sz w:val="28"/>
          <w:szCs w:val="28"/>
        </w:rPr>
        <w:t>KA TIJELA U PROVEDBI PROJEKTA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4A1C6B67">
            <wp:extent cx="2442032" cy="18669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19" cy="188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="MS PGothic" w:hAnsi="Calibri" w:cs="MS PGothic"/>
          <w:color w:val="000000"/>
          <w:kern w:val="24"/>
          <w:sz w:val="40"/>
          <w:szCs w:val="40"/>
        </w:rPr>
      </w:pPr>
    </w:p>
    <w:p w:rsidR="00502670" w:rsidRP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Theme="minorHAnsi" w:eastAsia="MS PGothic" w:hAnsi="Calibri" w:cs="MS PGothic"/>
          <w:b/>
          <w:color w:val="000000"/>
          <w:kern w:val="24"/>
          <w:sz w:val="28"/>
          <w:szCs w:val="28"/>
        </w:rPr>
      </w:pPr>
      <w:r w:rsidRPr="00502670">
        <w:rPr>
          <w:rFonts w:asciiTheme="majorHAnsi" w:eastAsia="MS PGothic" w:hAnsi="Calibri" w:cs="MS PGothic"/>
          <w:b/>
          <w:color w:val="A41568"/>
          <w:kern w:val="24"/>
          <w:sz w:val="28"/>
          <w:szCs w:val="28"/>
        </w:rPr>
        <w:lastRenderedPageBreak/>
        <w:t>CILJ PROJEKTA</w:t>
      </w:r>
    </w:p>
    <w:p w:rsidR="00502670" w:rsidRP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="MS PGothic" w:hAnsi="Calibri" w:cs="MS PGothic"/>
          <w:color w:val="000000"/>
          <w:kern w:val="24"/>
        </w:rPr>
      </w:pPr>
    </w:p>
    <w:p w:rsidR="00502670" w:rsidRP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textAlignment w:val="baseline"/>
      </w:pPr>
      <w:r w:rsidRPr="00502670">
        <w:rPr>
          <w:rFonts w:asciiTheme="minorHAnsi" w:eastAsia="MS PGothic" w:hAnsi="Calibri" w:cs="MS PGothic"/>
          <w:color w:val="000000"/>
          <w:kern w:val="24"/>
        </w:rPr>
        <w:t xml:space="preserve">Unapređenjem kompetencija i zapošljavanjem u lokalnoj zajednici povećati </w:t>
      </w:r>
      <w:proofErr w:type="spellStart"/>
      <w:r w:rsidRPr="00502670">
        <w:rPr>
          <w:rFonts w:asciiTheme="minorHAnsi" w:eastAsia="MS PGothic" w:hAnsi="Calibri" w:cs="MS PGothic"/>
          <w:color w:val="000000"/>
          <w:kern w:val="24"/>
        </w:rPr>
        <w:t>zapošljivost</w:t>
      </w:r>
      <w:proofErr w:type="spellEnd"/>
      <w:r w:rsidRPr="00502670">
        <w:rPr>
          <w:rFonts w:asciiTheme="minorHAnsi" w:eastAsia="MS PGothic" w:hAnsi="Calibri" w:cs="MS PGothic"/>
          <w:color w:val="000000"/>
          <w:kern w:val="24"/>
        </w:rPr>
        <w:t xml:space="preserve"> i smanjiti rizik od siromaštva teže </w:t>
      </w:r>
      <w:proofErr w:type="spellStart"/>
      <w:r w:rsidRPr="00502670">
        <w:rPr>
          <w:rFonts w:asciiTheme="minorHAnsi" w:eastAsia="MS PGothic" w:hAnsi="Calibri" w:cs="MS PGothic"/>
          <w:color w:val="000000"/>
          <w:kern w:val="24"/>
        </w:rPr>
        <w:t>zapošljivih</w:t>
      </w:r>
      <w:proofErr w:type="spellEnd"/>
      <w:r w:rsidRPr="00502670">
        <w:rPr>
          <w:rFonts w:asciiTheme="minorHAnsi" w:eastAsia="MS PGothic" w:hAnsi="Calibri" w:cs="MS PGothic"/>
          <w:color w:val="000000"/>
          <w:kern w:val="24"/>
        </w:rPr>
        <w:t xml:space="preserve"> žena te povećati socijalnu uključenost i kvalitetu života starijih osoba i osoba u nepovoljnom položaju u općini </w:t>
      </w:r>
      <w:proofErr w:type="spellStart"/>
      <w:r w:rsidRPr="00502670">
        <w:rPr>
          <w:rFonts w:asciiTheme="minorHAnsi" w:eastAsia="MS PGothic" w:hAnsi="Calibri" w:cs="MS PGothic"/>
          <w:color w:val="000000"/>
          <w:kern w:val="24"/>
        </w:rPr>
        <w:t>Podcrkavlje</w:t>
      </w:r>
      <w:proofErr w:type="spellEnd"/>
      <w:r w:rsidRPr="00502670">
        <w:rPr>
          <w:rFonts w:asciiTheme="minorHAnsi" w:eastAsia="MS PGothic" w:hAnsi="Calibri" w:cs="MS PGothic"/>
          <w:color w:val="000000"/>
          <w:kern w:val="24"/>
        </w:rPr>
        <w:t>.</w:t>
      </w:r>
    </w:p>
    <w:p w:rsidR="00502670" w:rsidRP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textAlignment w:val="baseline"/>
      </w:pPr>
      <w:r w:rsidRPr="00502670">
        <w:rPr>
          <w:rFonts w:asciiTheme="minorHAnsi" w:eastAsia="MS PGothic" w:hAnsi="Calibri" w:cs="MS PGothic"/>
          <w:color w:val="000000"/>
          <w:kern w:val="24"/>
        </w:rPr>
        <w:t>Jedan od ciljeva projekta je i motivirati pripadnice ciljane skupine da nastave sa radom i po završetku projekta.</w:t>
      </w:r>
    </w:p>
    <w:p w:rsidR="00502670" w:rsidRPr="00502670" w:rsidRDefault="00502670" w:rsidP="00502670">
      <w:pPr>
        <w:pStyle w:val="StandardWeb"/>
        <w:kinsoku w:val="0"/>
        <w:overflowPunct w:val="0"/>
        <w:spacing w:before="96" w:beforeAutospacing="0" w:after="0" w:afterAutospacing="0"/>
        <w:textAlignment w:val="baseline"/>
      </w:pPr>
      <w:r w:rsidRPr="00502670">
        <w:rPr>
          <w:rFonts w:asciiTheme="minorHAnsi" w:eastAsia="MS PGothic" w:hAnsi="Calibri" w:cs="MS PGothic"/>
          <w:color w:val="000000"/>
          <w:kern w:val="24"/>
        </w:rPr>
        <w:t>Postizanjem ovih ciljeva omogućava se održivost projekta i inovativnost u pružanju usluga korisnicima.</w:t>
      </w:r>
    </w:p>
    <w:p w:rsidR="00502670" w:rsidRDefault="00502670" w:rsidP="00502670">
      <w:pPr>
        <w:tabs>
          <w:tab w:val="left" w:pos="2910"/>
        </w:tabs>
        <w:rPr>
          <w:sz w:val="28"/>
          <w:szCs w:val="28"/>
        </w:rPr>
      </w:pPr>
    </w:p>
    <w:p w:rsidR="00502670" w:rsidRDefault="00502670" w:rsidP="00502670">
      <w:pPr>
        <w:tabs>
          <w:tab w:val="left" w:pos="2910"/>
        </w:tabs>
        <w:rPr>
          <w:sz w:val="28"/>
          <w:szCs w:val="28"/>
        </w:rPr>
      </w:pPr>
    </w:p>
    <w:p w:rsidR="00D862DB" w:rsidRDefault="00D862DB" w:rsidP="00502670">
      <w:pPr>
        <w:tabs>
          <w:tab w:val="left" w:pos="2910"/>
        </w:tabs>
        <w:rPr>
          <w:sz w:val="28"/>
          <w:szCs w:val="28"/>
        </w:rPr>
      </w:pPr>
    </w:p>
    <w:p w:rsidR="00D862DB" w:rsidRDefault="00D862DB" w:rsidP="00502670">
      <w:pPr>
        <w:tabs>
          <w:tab w:val="left" w:pos="2910"/>
        </w:tabs>
        <w:rPr>
          <w:sz w:val="28"/>
          <w:szCs w:val="28"/>
        </w:rPr>
      </w:pPr>
      <w:bookmarkStart w:id="0" w:name="_GoBack"/>
      <w:bookmarkEnd w:id="0"/>
    </w:p>
    <w:p w:rsidR="00502670" w:rsidRDefault="00D862DB" w:rsidP="00502670">
      <w:pPr>
        <w:tabs>
          <w:tab w:val="left" w:pos="2910"/>
        </w:tabs>
        <w:rPr>
          <w:sz w:val="28"/>
          <w:szCs w:val="28"/>
        </w:rPr>
      </w:pPr>
      <w:r w:rsidRPr="005026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EC18" wp14:editId="7EF2A522">
                <wp:simplePos x="0" y="0"/>
                <wp:positionH relativeFrom="column">
                  <wp:posOffset>-209550</wp:posOffset>
                </wp:positionH>
                <wp:positionV relativeFrom="paragraph">
                  <wp:posOffset>354965</wp:posOffset>
                </wp:positionV>
                <wp:extent cx="4812252" cy="2165618"/>
                <wp:effectExtent l="0" t="0" r="0" b="6350"/>
                <wp:wrapNone/>
                <wp:docPr id="13314" name="Title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2252" cy="21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502670" w:rsidRPr="00D862DB" w:rsidRDefault="00502670" w:rsidP="00502670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Organizacija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uvodne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konferencije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sufinancirana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je u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okviru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Operativnog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Učinkoviti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ljudski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potencijali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2014.-2020. </w:t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iz</w:t>
                            </w:r>
                            <w:proofErr w:type="spellEnd"/>
                            <w:proofErr w:type="gram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Europskog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socijalnog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fonda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.</w:t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br/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br/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br/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više</w:t>
                            </w:r>
                            <w:proofErr w:type="spellEnd"/>
                            <w:proofErr w:type="gram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informacija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: </w:t>
                            </w:r>
                            <w:hyperlink r:id="rId9" w:history="1">
                              <w:r w:rsidRPr="00D862DB">
                                <w:rPr>
                                  <w:rStyle w:val="Hiperveza"/>
                                  <w:rFonts w:asciiTheme="minorHAnsi" w:eastAsia="MS PGothic" w:hAnsiTheme="minorHAnsi" w:cstheme="minorHAnsi"/>
                                  <w:color w:val="000000"/>
                                  <w:kern w:val="24"/>
                                  <w:lang w:val="en-US"/>
                                </w:rPr>
                                <w:t>www.strukturnifondovi.hr</w:t>
                              </w:r>
                            </w:hyperlink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D862DB">
                                <w:rPr>
                                  <w:rStyle w:val="Hiperveza"/>
                                  <w:rFonts w:asciiTheme="minorHAnsi" w:eastAsia="MS PGothic" w:hAnsiTheme="minorHAnsi" w:cstheme="minorHAnsi"/>
                                  <w:color w:val="000000"/>
                                  <w:kern w:val="24"/>
                                  <w:lang w:val="en-US"/>
                                </w:rPr>
                                <w:t>www.esf.hr</w:t>
                              </w:r>
                            </w:hyperlink>
                            <w:r w:rsidRPr="00D862DB">
                              <w:rPr>
                                <w:rFonts w:asciiTheme="minorHAnsi" w:eastAsia="MS PGothic" w:hAnsiTheme="minorHAnsi" w:cstheme="minorHAns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EC18" id="Title 7" o:spid="_x0000_s1026" style="position:absolute;margin-left:-16.5pt;margin-top:27.95pt;width:378.9pt;height:1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" filled="f" stroked="f">
                <v:path arrowok="t"/>
                <o:lock v:ext="edit" grouping="t"/>
                <v:textbox>
                  <w:txbxContent>
                    <w:p w:rsidR="00502670" w:rsidRPr="00D862DB" w:rsidRDefault="00502670" w:rsidP="00502670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Organizacija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uvodne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konferencije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sufinancirana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je u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okviru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Operativnog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programa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Učinkoviti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ljudski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potencijali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2014.-2020. </w:t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</w:rPr>
                        <w:br/>
                      </w:r>
                      <w:proofErr w:type="spellStart"/>
                      <w:proofErr w:type="gram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iz</w:t>
                      </w:r>
                      <w:proofErr w:type="spellEnd"/>
                      <w:proofErr w:type="gram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Europskog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socijalnog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fonda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.</w:t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br/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br/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br/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br/>
                      </w:r>
                      <w:proofErr w:type="spellStart"/>
                      <w:proofErr w:type="gram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više</w:t>
                      </w:r>
                      <w:proofErr w:type="spellEnd"/>
                      <w:proofErr w:type="gram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informacija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na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: </w:t>
                      </w:r>
                      <w:hyperlink r:id="rId11" w:history="1">
                        <w:r w:rsidRPr="00D862DB">
                          <w:rPr>
                            <w:rStyle w:val="Hiperveza"/>
                            <w:rFonts w:asciiTheme="minorHAnsi" w:eastAsia="MS PGothic" w:hAnsiTheme="minorHAnsi" w:cstheme="minorHAnsi"/>
                            <w:color w:val="000000"/>
                            <w:kern w:val="24"/>
                            <w:lang w:val="en-US"/>
                          </w:rPr>
                          <w:t>www.strukturnifondovi.hr</w:t>
                        </w:r>
                      </w:hyperlink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</w:rPr>
                        <w:t xml:space="preserve"> </w:t>
                      </w:r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>i</w:t>
                      </w:r>
                      <w:proofErr w:type="spellEnd"/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hyperlink r:id="rId12" w:history="1">
                        <w:r w:rsidRPr="00D862DB">
                          <w:rPr>
                            <w:rStyle w:val="Hiperveza"/>
                            <w:rFonts w:asciiTheme="minorHAnsi" w:eastAsia="MS PGothic" w:hAnsiTheme="minorHAnsi" w:cstheme="minorHAnsi"/>
                            <w:color w:val="000000"/>
                            <w:kern w:val="24"/>
                            <w:lang w:val="en-US"/>
                          </w:rPr>
                          <w:t>www.esf.hr</w:t>
                        </w:r>
                      </w:hyperlink>
                      <w:r w:rsidRPr="00D862DB">
                        <w:rPr>
                          <w:rFonts w:asciiTheme="minorHAnsi" w:eastAsia="MS PGothic" w:hAnsiTheme="minorHAnsi" w:cstheme="minorHAns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862DB" w:rsidRDefault="00D862DB" w:rsidP="00502670">
      <w:pPr>
        <w:tabs>
          <w:tab w:val="left" w:pos="2910"/>
        </w:tabs>
        <w:rPr>
          <w:sz w:val="28"/>
          <w:szCs w:val="28"/>
        </w:rPr>
      </w:pPr>
    </w:p>
    <w:p w:rsidR="00D862DB" w:rsidRPr="00D862DB" w:rsidRDefault="00D862DB" w:rsidP="00D862DB">
      <w:pPr>
        <w:rPr>
          <w:sz w:val="28"/>
          <w:szCs w:val="28"/>
        </w:rPr>
      </w:pPr>
    </w:p>
    <w:p w:rsidR="00D862DB" w:rsidRPr="00D862DB" w:rsidRDefault="00D862DB" w:rsidP="00D862DB">
      <w:pPr>
        <w:rPr>
          <w:sz w:val="28"/>
          <w:szCs w:val="28"/>
        </w:rPr>
      </w:pPr>
    </w:p>
    <w:p w:rsidR="00D862DB" w:rsidRPr="00D862DB" w:rsidRDefault="00D862DB" w:rsidP="00D862DB">
      <w:pPr>
        <w:rPr>
          <w:sz w:val="28"/>
          <w:szCs w:val="28"/>
        </w:rPr>
      </w:pPr>
    </w:p>
    <w:p w:rsidR="00D862DB" w:rsidRPr="00D862DB" w:rsidRDefault="00D862DB" w:rsidP="00D862DB">
      <w:pPr>
        <w:rPr>
          <w:sz w:val="28"/>
          <w:szCs w:val="28"/>
        </w:rPr>
      </w:pPr>
    </w:p>
    <w:p w:rsidR="00D862DB" w:rsidRPr="00D862DB" w:rsidRDefault="00D862DB" w:rsidP="00D862DB">
      <w:pPr>
        <w:rPr>
          <w:sz w:val="28"/>
          <w:szCs w:val="28"/>
        </w:rPr>
      </w:pPr>
    </w:p>
    <w:p w:rsidR="00D862DB" w:rsidRDefault="00D862DB" w:rsidP="00D862DB">
      <w:pPr>
        <w:rPr>
          <w:sz w:val="28"/>
          <w:szCs w:val="28"/>
        </w:rPr>
      </w:pPr>
    </w:p>
    <w:p w:rsidR="00502670" w:rsidRPr="00D862DB" w:rsidRDefault="00D862DB" w:rsidP="00D862DB">
      <w:pPr>
        <w:ind w:firstLine="708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BB2546A" wp14:editId="235D1F3B">
            <wp:simplePos x="0" y="0"/>
            <wp:positionH relativeFrom="margin">
              <wp:align>center</wp:align>
            </wp:positionH>
            <wp:positionV relativeFrom="margin">
              <wp:posOffset>5438775</wp:posOffset>
            </wp:positionV>
            <wp:extent cx="5448300" cy="20034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670" w:rsidRPr="00D862DB" w:rsidSect="00502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 Bold SemiEx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0"/>
    <w:rsid w:val="00502670"/>
    <w:rsid w:val="00B86DE4"/>
    <w:rsid w:val="00D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A47"/>
  <w15:chartTrackingRefBased/>
  <w15:docId w15:val="{3823D14E-298E-46B9-A4A8-66E08751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0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esf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trukturnifondovi.hr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esf.h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rukturnifondovi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2023-02-18T11:26:00Z</dcterms:created>
  <dcterms:modified xsi:type="dcterms:W3CDTF">2023-02-18T11:40:00Z</dcterms:modified>
</cp:coreProperties>
</file>